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B7" w:rsidRPr="00A257B7" w:rsidRDefault="00B64002" w:rsidP="00A257B7">
      <w:pPr>
        <w:jc w:val="both"/>
        <w:rPr>
          <w:rFonts w:asciiTheme="minorHAnsi" w:eastAsiaTheme="minorHAnsi" w:hAnsiTheme="minorHAnsi" w:cstheme="minorBidi"/>
          <w:b/>
          <w:sz w:val="32"/>
          <w:szCs w:val="32"/>
        </w:rPr>
      </w:pPr>
      <w:r>
        <w:rPr>
          <w:rFonts w:asciiTheme="minorHAnsi" w:eastAsiaTheme="minorHAnsi" w:hAnsiTheme="minorHAnsi" w:cstheme="minorBidi"/>
          <w:b/>
          <w:sz w:val="32"/>
          <w:szCs w:val="32"/>
          <w:u w:val="single"/>
        </w:rPr>
        <w:t>Conveyancing Paralegal</w:t>
      </w:r>
    </w:p>
    <w:p w:rsidR="00B64002" w:rsidRPr="00B64002" w:rsidRDefault="00B64002" w:rsidP="00B64002">
      <w:pPr>
        <w:jc w:val="both"/>
      </w:pPr>
      <w:r>
        <w:t>OPR R</w:t>
      </w:r>
      <w:r w:rsidRPr="00B64002">
        <w:t>esourcing Specialists are currently recruiting for a leading Law firm who have multiple offices across Surrey and London. They are looking to recruit a Conveyancing Paralegal with at least two years</w:t>
      </w:r>
      <w:r>
        <w:t>’</w:t>
      </w:r>
      <w:r w:rsidRPr="00B64002">
        <w:t xml:space="preserve"> experience. This is an urgent position and is based out of the </w:t>
      </w:r>
      <w:proofErr w:type="spellStart"/>
      <w:r w:rsidRPr="00B64002">
        <w:t>Redhill</w:t>
      </w:r>
      <w:proofErr w:type="spellEnd"/>
      <w:r w:rsidRPr="00B64002">
        <w:t xml:space="preserve"> office.</w:t>
      </w:r>
    </w:p>
    <w:p w:rsidR="00B64002" w:rsidRPr="00B64002" w:rsidRDefault="00B64002" w:rsidP="00B64002">
      <w:pPr>
        <w:rPr>
          <w:b/>
        </w:rPr>
      </w:pPr>
      <w:r w:rsidRPr="00B64002">
        <w:rPr>
          <w:b/>
        </w:rPr>
        <w:t>Responsibilities</w:t>
      </w:r>
    </w:p>
    <w:p w:rsidR="00B64002" w:rsidRPr="00B64002" w:rsidRDefault="00B64002" w:rsidP="00B64002">
      <w:pPr>
        <w:jc w:val="both"/>
      </w:pPr>
      <w:r w:rsidRPr="00B64002">
        <w:t xml:space="preserve">To undertake fee earning work supervised by the Fee Earners and meet the billing targets associated with this. The role will involve supporting the busy Residential Conveyancing team at our </w:t>
      </w:r>
      <w:proofErr w:type="spellStart"/>
      <w:r w:rsidRPr="00B64002">
        <w:t>Redhill</w:t>
      </w:r>
      <w:proofErr w:type="spellEnd"/>
      <w:r w:rsidRPr="00B64002">
        <w:t xml:space="preserve"> Office in carrying out administrative functions in a timely and accurate manner.</w:t>
      </w:r>
    </w:p>
    <w:p w:rsidR="00B64002" w:rsidRPr="00B64002" w:rsidRDefault="00B64002" w:rsidP="00B64002">
      <w:bookmarkStart w:id="0" w:name="_GoBack"/>
      <w:bookmarkEnd w:id="0"/>
    </w:p>
    <w:p w:rsidR="00B64002" w:rsidRPr="00B64002" w:rsidRDefault="00B64002" w:rsidP="00B64002">
      <w:pPr>
        <w:rPr>
          <w:b/>
        </w:rPr>
      </w:pPr>
      <w:r w:rsidRPr="00B64002">
        <w:rPr>
          <w:b/>
        </w:rPr>
        <w:t>To undertake a range of duties that will include:</w:t>
      </w:r>
    </w:p>
    <w:p w:rsidR="00B64002" w:rsidRPr="00B64002" w:rsidRDefault="00B64002" w:rsidP="00B64002">
      <w:pPr>
        <w:numPr>
          <w:ilvl w:val="0"/>
          <w:numId w:val="4"/>
        </w:numPr>
        <w:spacing w:after="0" w:line="240" w:lineRule="auto"/>
      </w:pPr>
      <w:r w:rsidRPr="00B64002">
        <w:t>Opening and closing files</w:t>
      </w:r>
    </w:p>
    <w:p w:rsidR="00B64002" w:rsidRPr="00B64002" w:rsidRDefault="00B64002" w:rsidP="00B64002">
      <w:pPr>
        <w:numPr>
          <w:ilvl w:val="0"/>
          <w:numId w:val="4"/>
        </w:numPr>
        <w:spacing w:after="0" w:line="240" w:lineRule="auto"/>
      </w:pPr>
      <w:r w:rsidRPr="00B64002">
        <w:t>Issuing contract papers on sales, including issuing papers on plot sales</w:t>
      </w:r>
    </w:p>
    <w:p w:rsidR="00B64002" w:rsidRPr="00B64002" w:rsidRDefault="00B64002" w:rsidP="00B64002">
      <w:pPr>
        <w:numPr>
          <w:ilvl w:val="0"/>
          <w:numId w:val="4"/>
        </w:numPr>
        <w:spacing w:after="0" w:line="240" w:lineRule="auto"/>
      </w:pPr>
      <w:r w:rsidRPr="00B64002">
        <w:t>Assisting with exchanging of contracts</w:t>
      </w:r>
    </w:p>
    <w:p w:rsidR="00B64002" w:rsidRPr="00B64002" w:rsidRDefault="00B64002" w:rsidP="00B64002">
      <w:pPr>
        <w:numPr>
          <w:ilvl w:val="0"/>
          <w:numId w:val="4"/>
        </w:numPr>
        <w:spacing w:after="0" w:line="240" w:lineRule="auto"/>
      </w:pPr>
      <w:r w:rsidRPr="00B64002">
        <w:t>Assisting with completions and post completion work</w:t>
      </w:r>
    </w:p>
    <w:p w:rsidR="00B64002" w:rsidRPr="00B64002" w:rsidRDefault="00B64002" w:rsidP="00B64002">
      <w:pPr>
        <w:numPr>
          <w:ilvl w:val="0"/>
          <w:numId w:val="4"/>
        </w:numPr>
        <w:spacing w:after="0" w:line="240" w:lineRule="auto"/>
      </w:pPr>
      <w:r w:rsidRPr="00B64002">
        <w:t>Liaising with clients, agents and stakeholders in person by the telephone and in writing</w:t>
      </w:r>
    </w:p>
    <w:p w:rsidR="00B64002" w:rsidRPr="00B64002" w:rsidRDefault="00B64002" w:rsidP="00B64002">
      <w:pPr>
        <w:numPr>
          <w:ilvl w:val="0"/>
          <w:numId w:val="4"/>
        </w:numPr>
        <w:spacing w:after="0" w:line="240" w:lineRule="auto"/>
      </w:pPr>
      <w:r w:rsidRPr="00B64002">
        <w:t>Dealing with enquiries and preparing replies</w:t>
      </w:r>
    </w:p>
    <w:p w:rsidR="00B64002" w:rsidRPr="00B64002" w:rsidRDefault="00B64002" w:rsidP="00B64002">
      <w:pPr>
        <w:numPr>
          <w:ilvl w:val="0"/>
          <w:numId w:val="4"/>
        </w:numPr>
        <w:spacing w:after="0" w:line="240" w:lineRule="auto"/>
      </w:pPr>
      <w:r w:rsidRPr="00B64002">
        <w:t>Preparing and drafting legal documentation</w:t>
      </w:r>
    </w:p>
    <w:p w:rsidR="00B64002" w:rsidRPr="00B64002" w:rsidRDefault="00B64002" w:rsidP="00B64002">
      <w:pPr>
        <w:numPr>
          <w:ilvl w:val="0"/>
          <w:numId w:val="4"/>
        </w:numPr>
        <w:spacing w:after="0" w:line="240" w:lineRule="auto"/>
      </w:pPr>
      <w:r w:rsidRPr="00B64002">
        <w:t xml:space="preserve">Conducting searches </w:t>
      </w:r>
    </w:p>
    <w:p w:rsidR="00B64002" w:rsidRPr="00B64002" w:rsidRDefault="00B64002" w:rsidP="00B64002">
      <w:pPr>
        <w:numPr>
          <w:ilvl w:val="0"/>
          <w:numId w:val="4"/>
        </w:numPr>
        <w:spacing w:after="0" w:line="240" w:lineRule="auto"/>
      </w:pPr>
      <w:r w:rsidRPr="00B64002">
        <w:t>Checking searches and mortgage offers</w:t>
      </w:r>
    </w:p>
    <w:p w:rsidR="00B64002" w:rsidRPr="00B64002" w:rsidRDefault="00B64002" w:rsidP="00B64002">
      <w:pPr>
        <w:numPr>
          <w:ilvl w:val="0"/>
          <w:numId w:val="4"/>
        </w:numPr>
        <w:spacing w:after="0" w:line="240" w:lineRule="auto"/>
      </w:pPr>
      <w:r w:rsidRPr="00B64002">
        <w:t>Preparing completion statements and bills</w:t>
      </w:r>
    </w:p>
    <w:p w:rsidR="00B64002" w:rsidRPr="00B64002" w:rsidRDefault="00B64002" w:rsidP="00B64002">
      <w:pPr>
        <w:numPr>
          <w:ilvl w:val="0"/>
          <w:numId w:val="4"/>
        </w:numPr>
        <w:spacing w:after="0" w:line="240" w:lineRule="auto"/>
      </w:pPr>
      <w:r w:rsidRPr="00B64002">
        <w:t>Preparing pre-completion paperwork, including issuing notices to complete on plot sales and providing accompanying paperwork</w:t>
      </w:r>
    </w:p>
    <w:p w:rsidR="00B64002" w:rsidRPr="00B64002" w:rsidRDefault="00B64002" w:rsidP="00B64002">
      <w:pPr>
        <w:numPr>
          <w:ilvl w:val="0"/>
          <w:numId w:val="4"/>
        </w:numPr>
        <w:spacing w:after="0" w:line="240" w:lineRule="auto"/>
      </w:pPr>
      <w:r w:rsidRPr="00B64002">
        <w:t>Preparing completions on sale and purchases</w:t>
      </w:r>
    </w:p>
    <w:p w:rsidR="00B64002" w:rsidRPr="00B64002" w:rsidRDefault="00B64002" w:rsidP="00B64002">
      <w:pPr>
        <w:numPr>
          <w:ilvl w:val="0"/>
          <w:numId w:val="4"/>
        </w:numPr>
        <w:spacing w:after="0" w:line="240" w:lineRule="auto"/>
      </w:pPr>
      <w:r w:rsidRPr="00B64002">
        <w:t>Preparing SDLT Forms and Land Registry Applications and dealing with post completion matters</w:t>
      </w:r>
    </w:p>
    <w:p w:rsidR="00B64002" w:rsidRPr="00B64002" w:rsidRDefault="00B64002" w:rsidP="00B64002">
      <w:pPr>
        <w:rPr>
          <w:b/>
        </w:rPr>
      </w:pPr>
    </w:p>
    <w:p w:rsidR="00B64002" w:rsidRPr="00B64002" w:rsidRDefault="00B64002" w:rsidP="00B64002">
      <w:pPr>
        <w:rPr>
          <w:b/>
        </w:rPr>
      </w:pPr>
      <w:r w:rsidRPr="00B64002">
        <w:rPr>
          <w:b/>
        </w:rPr>
        <w:t>We are looking for candidates with the following skills and experience:</w:t>
      </w:r>
    </w:p>
    <w:p w:rsidR="00B64002" w:rsidRDefault="00B64002" w:rsidP="00B64002">
      <w:pPr>
        <w:pStyle w:val="ListParagraph"/>
        <w:numPr>
          <w:ilvl w:val="0"/>
          <w:numId w:val="5"/>
        </w:numPr>
        <w:jc w:val="both"/>
      </w:pPr>
      <w:r w:rsidRPr="00B64002">
        <w:t>The ideal candidate will have a minimum of 2 years</w:t>
      </w:r>
      <w:r>
        <w:t>’</w:t>
      </w:r>
      <w:r w:rsidRPr="00B64002">
        <w:t xml:space="preserve"> experience of working in a Residential Conveyancing department.</w:t>
      </w:r>
    </w:p>
    <w:p w:rsidR="00B64002" w:rsidRDefault="00B64002" w:rsidP="00B64002">
      <w:pPr>
        <w:pStyle w:val="ListParagraph"/>
        <w:numPr>
          <w:ilvl w:val="0"/>
          <w:numId w:val="5"/>
        </w:numPr>
        <w:jc w:val="both"/>
      </w:pPr>
      <w:r w:rsidRPr="00B64002">
        <w:t>Strong attention to detail and good drafting skills</w:t>
      </w:r>
    </w:p>
    <w:p w:rsidR="00B64002" w:rsidRDefault="00B64002" w:rsidP="00B64002">
      <w:pPr>
        <w:pStyle w:val="ListParagraph"/>
        <w:numPr>
          <w:ilvl w:val="0"/>
          <w:numId w:val="5"/>
        </w:numPr>
        <w:jc w:val="both"/>
      </w:pPr>
      <w:r w:rsidRPr="00B64002">
        <w:t>Conscientious, hardworking, with developed critical thinking abilities and excellent communication, organisation and analyt</w:t>
      </w:r>
      <w:r>
        <w:t>ical skills</w:t>
      </w:r>
    </w:p>
    <w:p w:rsidR="00E670D4" w:rsidRPr="00B64002" w:rsidRDefault="00B64002" w:rsidP="00E670D4">
      <w:pPr>
        <w:pStyle w:val="ListParagraph"/>
        <w:numPr>
          <w:ilvl w:val="0"/>
          <w:numId w:val="5"/>
        </w:numPr>
        <w:jc w:val="both"/>
      </w:pPr>
      <w:r w:rsidRPr="00B64002">
        <w:t>Ability to work to strict deadlines, targets and client protocols while maintaining high standards in terms of accuracy and quality</w:t>
      </w:r>
    </w:p>
    <w:p w:rsidR="00E670D4" w:rsidRPr="00E670D4" w:rsidRDefault="00B64002" w:rsidP="00E670D4">
      <w:pPr>
        <w:jc w:val="both"/>
        <w:rPr>
          <w:rFonts w:asciiTheme="minorHAnsi" w:eastAsiaTheme="minorHAnsi" w:hAnsiTheme="minorHAnsi" w:cstheme="minorBidi"/>
          <w:b/>
        </w:rPr>
      </w:pPr>
      <w:r>
        <w:rPr>
          <w:rFonts w:asciiTheme="minorHAnsi" w:eastAsiaTheme="minorHAnsi" w:hAnsiTheme="minorHAnsi" w:cstheme="minorBidi"/>
          <w:b/>
        </w:rPr>
        <w:t>Excellent b</w:t>
      </w:r>
      <w:r w:rsidR="00E670D4" w:rsidRPr="00E670D4">
        <w:rPr>
          <w:rFonts w:asciiTheme="minorHAnsi" w:eastAsiaTheme="minorHAnsi" w:hAnsiTheme="minorHAnsi" w:cstheme="minorBidi"/>
          <w:b/>
        </w:rPr>
        <w:t>enefits</w:t>
      </w:r>
      <w:r>
        <w:rPr>
          <w:rFonts w:asciiTheme="minorHAnsi" w:eastAsiaTheme="minorHAnsi" w:hAnsiTheme="minorHAnsi" w:cstheme="minorBidi"/>
          <w:b/>
        </w:rPr>
        <w:t xml:space="preserve"> to include</w:t>
      </w:r>
      <w:r w:rsidR="00E670D4" w:rsidRPr="00E670D4">
        <w:rPr>
          <w:rFonts w:asciiTheme="minorHAnsi" w:eastAsiaTheme="minorHAnsi" w:hAnsiTheme="minorHAnsi" w:cstheme="minorBidi"/>
          <w:b/>
        </w:rPr>
        <w:t>:</w:t>
      </w:r>
    </w:p>
    <w:p w:rsidR="00B64002" w:rsidRDefault="00B64002" w:rsidP="00B64002">
      <w:pPr>
        <w:pStyle w:val="ListParagraph"/>
        <w:numPr>
          <w:ilvl w:val="0"/>
          <w:numId w:val="6"/>
        </w:numPr>
        <w:spacing w:after="0" w:line="240" w:lineRule="auto"/>
      </w:pPr>
      <w:r>
        <w:t>22 days holiday increasing to 25 (1 per day)</w:t>
      </w:r>
    </w:p>
    <w:p w:rsidR="00B64002" w:rsidRDefault="00B64002" w:rsidP="00B64002">
      <w:pPr>
        <w:pStyle w:val="ListParagraph"/>
        <w:numPr>
          <w:ilvl w:val="0"/>
          <w:numId w:val="6"/>
        </w:numPr>
        <w:spacing w:after="0" w:line="240" w:lineRule="auto"/>
      </w:pPr>
      <w:r>
        <w:t>An extra day off for your birthday</w:t>
      </w:r>
      <w:r>
        <w:t xml:space="preserve"> plus voucher</w:t>
      </w:r>
    </w:p>
    <w:p w:rsidR="00B64002" w:rsidRDefault="00B64002" w:rsidP="00B64002">
      <w:pPr>
        <w:pStyle w:val="ListParagraph"/>
        <w:numPr>
          <w:ilvl w:val="0"/>
          <w:numId w:val="6"/>
        </w:numPr>
        <w:spacing w:after="0" w:line="240" w:lineRule="auto"/>
      </w:pPr>
      <w:r>
        <w:t>Contributory Pension Scheme</w:t>
      </w:r>
    </w:p>
    <w:p w:rsidR="00B64002" w:rsidRDefault="00B64002" w:rsidP="00B64002">
      <w:pPr>
        <w:pStyle w:val="ListParagraph"/>
        <w:numPr>
          <w:ilvl w:val="0"/>
          <w:numId w:val="6"/>
        </w:numPr>
        <w:spacing w:after="0" w:line="240" w:lineRule="auto"/>
      </w:pPr>
      <w:r>
        <w:t>Private Medical</w:t>
      </w:r>
    </w:p>
    <w:p w:rsidR="00B64002" w:rsidRDefault="00B64002" w:rsidP="00B64002">
      <w:pPr>
        <w:pStyle w:val="ListParagraph"/>
        <w:numPr>
          <w:ilvl w:val="0"/>
          <w:numId w:val="6"/>
        </w:numPr>
        <w:spacing w:after="0" w:line="240" w:lineRule="auto"/>
      </w:pPr>
      <w:r>
        <w:t>4 x Death in Service</w:t>
      </w:r>
    </w:p>
    <w:p w:rsidR="00B64002" w:rsidRDefault="00B64002" w:rsidP="00B64002">
      <w:pPr>
        <w:pStyle w:val="ListParagraph"/>
        <w:numPr>
          <w:ilvl w:val="0"/>
          <w:numId w:val="6"/>
        </w:numPr>
        <w:spacing w:after="0" w:line="240" w:lineRule="auto"/>
      </w:pPr>
      <w:r>
        <w:t>Childcare Vouchers</w:t>
      </w:r>
    </w:p>
    <w:p w:rsidR="00B64002" w:rsidRDefault="00B64002" w:rsidP="00B64002">
      <w:pPr>
        <w:pStyle w:val="ListParagraph"/>
        <w:numPr>
          <w:ilvl w:val="0"/>
          <w:numId w:val="6"/>
        </w:numPr>
        <w:spacing w:after="0" w:line="240" w:lineRule="auto"/>
      </w:pPr>
      <w:r>
        <w:t>Discount on Legal Services</w:t>
      </w:r>
    </w:p>
    <w:p w:rsidR="004552D1" w:rsidRPr="004552D1" w:rsidRDefault="004552D1" w:rsidP="004552D1">
      <w:pPr>
        <w:jc w:val="both"/>
        <w:rPr>
          <w:rFonts w:asciiTheme="minorHAnsi" w:eastAsiaTheme="minorHAnsi" w:hAnsiTheme="minorHAnsi" w:cstheme="minorBidi"/>
        </w:rPr>
      </w:pPr>
      <w:r w:rsidRPr="004552D1">
        <w:rPr>
          <w:rFonts w:asciiTheme="minorHAnsi" w:eastAsiaTheme="minorHAnsi" w:hAnsiTheme="minorHAnsi" w:cstheme="minorBidi"/>
        </w:rPr>
        <w:lastRenderedPageBreak/>
        <w:t>Thank you for taking the time to apply to OPR Resourcing Specialists. If your application is successful you will be contacted within 7 days. We apologise but due to the high volume of applications we receive we are unable to provide feedback on individual CV's.</w:t>
      </w:r>
    </w:p>
    <w:p w:rsidR="004552D1" w:rsidRPr="004552D1" w:rsidRDefault="004552D1" w:rsidP="004552D1">
      <w:pPr>
        <w:jc w:val="both"/>
        <w:rPr>
          <w:rFonts w:asciiTheme="minorHAnsi" w:eastAsiaTheme="minorHAnsi" w:hAnsiTheme="minorHAnsi" w:cstheme="minorBidi"/>
        </w:rPr>
      </w:pPr>
      <w:r w:rsidRPr="004552D1">
        <w:rPr>
          <w:rFonts w:asciiTheme="minorHAnsi" w:eastAsiaTheme="minorHAnsi" w:hAnsiTheme="minorHAnsi" w:cstheme="minorBidi"/>
        </w:rPr>
        <w:t xml:space="preserve">Please note that by applying for the above job it will be understood that you accept our Terms of Business and Privacy Policy which can be found on our website on the page "Find </w:t>
      </w:r>
      <w:proofErr w:type="gramStart"/>
      <w:r w:rsidRPr="004552D1">
        <w:rPr>
          <w:rFonts w:asciiTheme="minorHAnsi" w:eastAsiaTheme="minorHAnsi" w:hAnsiTheme="minorHAnsi" w:cstheme="minorBidi"/>
        </w:rPr>
        <w:t>A</w:t>
      </w:r>
      <w:proofErr w:type="gramEnd"/>
      <w:r w:rsidRPr="004552D1">
        <w:rPr>
          <w:rFonts w:asciiTheme="minorHAnsi" w:eastAsiaTheme="minorHAnsi" w:hAnsiTheme="minorHAnsi" w:cstheme="minorBidi"/>
        </w:rPr>
        <w:t xml:space="preserve"> Job".</w:t>
      </w:r>
    </w:p>
    <w:p w:rsidR="00240BF9" w:rsidRPr="004552D1" w:rsidRDefault="00240BF9" w:rsidP="004552D1"/>
    <w:sectPr w:rsidR="00240BF9" w:rsidRPr="004552D1" w:rsidSect="0092168A">
      <w:headerReference w:type="default" r:id="rId7"/>
      <w:footerReference w:type="default" r:id="rId8"/>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88" w:rsidRDefault="00E75988" w:rsidP="00370D6C">
      <w:pPr>
        <w:spacing w:after="0" w:line="240" w:lineRule="auto"/>
      </w:pPr>
      <w:r>
        <w:separator/>
      </w:r>
    </w:p>
  </w:endnote>
  <w:endnote w:type="continuationSeparator" w:id="0">
    <w:p w:rsidR="00E75988" w:rsidRDefault="00E75988"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rsidR="0092168A" w:rsidRDefault="0092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88" w:rsidRDefault="00E75988" w:rsidP="00370D6C">
      <w:pPr>
        <w:spacing w:after="0" w:line="240" w:lineRule="auto"/>
      </w:pPr>
      <w:r>
        <w:separator/>
      </w:r>
    </w:p>
  </w:footnote>
  <w:footnote w:type="continuationSeparator" w:id="0">
    <w:p w:rsidR="00E75988" w:rsidRDefault="00E75988" w:rsidP="0037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simplePos x="0" y="0"/>
          <wp:positionH relativeFrom="margin">
            <wp:posOffset>-619125</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6C" w:rsidRPr="00370D6C">
      <w:rPr>
        <w:rFonts w:ascii="Candara" w:eastAsia="Times New Roman" w:hAnsi="Candara" w:cs="Calibri"/>
        <w:b/>
        <w:color w:val="808080"/>
        <w:lang w:eastAsia="en-GB"/>
      </w:rPr>
      <w:t>24 HIGH STREET, WOKING</w:t>
    </w:r>
  </w:p>
  <w:p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rsidR="00370D6C" w:rsidRDefault="00370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684"/>
    <w:multiLevelType w:val="hybridMultilevel"/>
    <w:tmpl w:val="EA4E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A5CA1"/>
    <w:multiLevelType w:val="hybridMultilevel"/>
    <w:tmpl w:val="A17A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25256"/>
    <w:multiLevelType w:val="hybridMultilevel"/>
    <w:tmpl w:val="E5D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E1DBB"/>
    <w:multiLevelType w:val="hybridMultilevel"/>
    <w:tmpl w:val="740A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0357B"/>
    <w:multiLevelType w:val="hybridMultilevel"/>
    <w:tmpl w:val="BE54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B205B"/>
    <w:multiLevelType w:val="hybridMultilevel"/>
    <w:tmpl w:val="D5FC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36"/>
    <w:rsid w:val="00000899"/>
    <w:rsid w:val="00013E36"/>
    <w:rsid w:val="000459DE"/>
    <w:rsid w:val="00046C39"/>
    <w:rsid w:val="00054D7B"/>
    <w:rsid w:val="00076876"/>
    <w:rsid w:val="000C1DEA"/>
    <w:rsid w:val="000E6B1C"/>
    <w:rsid w:val="00171687"/>
    <w:rsid w:val="001813EA"/>
    <w:rsid w:val="001C5AEC"/>
    <w:rsid w:val="001F5FAA"/>
    <w:rsid w:val="00223312"/>
    <w:rsid w:val="00230E22"/>
    <w:rsid w:val="00240BF9"/>
    <w:rsid w:val="0027452F"/>
    <w:rsid w:val="00290493"/>
    <w:rsid w:val="002912D0"/>
    <w:rsid w:val="002934C5"/>
    <w:rsid w:val="00294E91"/>
    <w:rsid w:val="00314E4C"/>
    <w:rsid w:val="00333D06"/>
    <w:rsid w:val="00340531"/>
    <w:rsid w:val="00370D6C"/>
    <w:rsid w:val="00385D62"/>
    <w:rsid w:val="003D1D3B"/>
    <w:rsid w:val="003E47BE"/>
    <w:rsid w:val="00410EA5"/>
    <w:rsid w:val="00444556"/>
    <w:rsid w:val="004552D1"/>
    <w:rsid w:val="00465D67"/>
    <w:rsid w:val="00490A6A"/>
    <w:rsid w:val="004C57C5"/>
    <w:rsid w:val="00511239"/>
    <w:rsid w:val="00567184"/>
    <w:rsid w:val="00582991"/>
    <w:rsid w:val="005A548F"/>
    <w:rsid w:val="005B7A11"/>
    <w:rsid w:val="005E349A"/>
    <w:rsid w:val="005E743C"/>
    <w:rsid w:val="005F10D7"/>
    <w:rsid w:val="005F222C"/>
    <w:rsid w:val="00606066"/>
    <w:rsid w:val="006305A9"/>
    <w:rsid w:val="00643325"/>
    <w:rsid w:val="00643EDA"/>
    <w:rsid w:val="00675070"/>
    <w:rsid w:val="006B3836"/>
    <w:rsid w:val="0070223D"/>
    <w:rsid w:val="00713F10"/>
    <w:rsid w:val="00752170"/>
    <w:rsid w:val="007670CE"/>
    <w:rsid w:val="00770A94"/>
    <w:rsid w:val="007960B2"/>
    <w:rsid w:val="00851A1D"/>
    <w:rsid w:val="00886129"/>
    <w:rsid w:val="008B3536"/>
    <w:rsid w:val="008E0D7D"/>
    <w:rsid w:val="0092168A"/>
    <w:rsid w:val="009478E7"/>
    <w:rsid w:val="00950F01"/>
    <w:rsid w:val="009D7487"/>
    <w:rsid w:val="00A257B7"/>
    <w:rsid w:val="00A9189F"/>
    <w:rsid w:val="00AC23F5"/>
    <w:rsid w:val="00AD3686"/>
    <w:rsid w:val="00B4689C"/>
    <w:rsid w:val="00B64002"/>
    <w:rsid w:val="00B7583E"/>
    <w:rsid w:val="00BB1F6B"/>
    <w:rsid w:val="00BE288B"/>
    <w:rsid w:val="00BF13C0"/>
    <w:rsid w:val="00BF4CD8"/>
    <w:rsid w:val="00C42058"/>
    <w:rsid w:val="00CD5B08"/>
    <w:rsid w:val="00D64B4E"/>
    <w:rsid w:val="00D85888"/>
    <w:rsid w:val="00DF7FA5"/>
    <w:rsid w:val="00E00E1C"/>
    <w:rsid w:val="00E170A1"/>
    <w:rsid w:val="00E427BE"/>
    <w:rsid w:val="00E44535"/>
    <w:rsid w:val="00E670D4"/>
    <w:rsid w:val="00E714D7"/>
    <w:rsid w:val="00E73B03"/>
    <w:rsid w:val="00E75988"/>
    <w:rsid w:val="00EA36BC"/>
    <w:rsid w:val="00EA6705"/>
    <w:rsid w:val="00EF258B"/>
    <w:rsid w:val="00F01B08"/>
    <w:rsid w:val="00F148B3"/>
    <w:rsid w:val="00F25090"/>
    <w:rsid w:val="00F64D5E"/>
    <w:rsid w:val="00F80B6B"/>
    <w:rsid w:val="00F83ECB"/>
    <w:rsid w:val="00F87278"/>
    <w:rsid w:val="00FE01B6"/>
    <w:rsid w:val="00FF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basedOn w:val="Normal"/>
    <w:uiPriority w:val="34"/>
    <w:qFormat/>
    <w:rsid w:val="002912D0"/>
    <w:pPr>
      <w:ind w:left="720"/>
      <w:contextualSpacing/>
    </w:pPr>
  </w:style>
  <w:style w:type="paragraph" w:customStyle="1" w:styleId="Default">
    <w:name w:val="Default"/>
    <w:rsid w:val="00AC23F5"/>
    <w:pPr>
      <w:autoSpaceDE w:val="0"/>
      <w:autoSpaceDN w:val="0"/>
      <w:adjustRightInd w:val="0"/>
    </w:pPr>
    <w:rPr>
      <w:rFonts w:cs="Calibri"/>
      <w:color w:val="000000"/>
      <w:sz w:val="24"/>
      <w:szCs w:val="24"/>
    </w:rPr>
  </w:style>
  <w:style w:type="character" w:styleId="Strong">
    <w:name w:val="Strong"/>
    <w:basedOn w:val="DefaultParagraphFont"/>
    <w:uiPriority w:val="22"/>
    <w:qFormat/>
    <w:rsid w:val="00BF4CD8"/>
    <w:rPr>
      <w:b/>
      <w:bCs/>
    </w:rPr>
  </w:style>
  <w:style w:type="paragraph" w:customStyle="1" w:styleId="RecipientAddressPanel">
    <w:name w:val="Recipient Address Panel"/>
    <w:basedOn w:val="Normal"/>
    <w:rsid w:val="00E670D4"/>
    <w:pPr>
      <w:widowControl w:val="0"/>
      <w:autoSpaceDE w:val="0"/>
      <w:autoSpaceDN w:val="0"/>
      <w:adjustRightInd w:val="0"/>
      <w:spacing w:after="0" w:line="288" w:lineRule="auto"/>
      <w:ind w:left="1134"/>
      <w:textAlignment w:val="center"/>
    </w:pPr>
    <w:rPr>
      <w:rFonts w:eastAsia="Cambria" w:cs="Calibri"/>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0613">
      <w:bodyDiv w:val="1"/>
      <w:marLeft w:val="0"/>
      <w:marRight w:val="0"/>
      <w:marTop w:val="0"/>
      <w:marBottom w:val="0"/>
      <w:divBdr>
        <w:top w:val="none" w:sz="0" w:space="0" w:color="auto"/>
        <w:left w:val="none" w:sz="0" w:space="0" w:color="auto"/>
        <w:bottom w:val="none" w:sz="0" w:space="0" w:color="auto"/>
        <w:right w:val="none" w:sz="0" w:space="0" w:color="auto"/>
      </w:divBdr>
    </w:div>
    <w:div w:id="355276294">
      <w:bodyDiv w:val="1"/>
      <w:marLeft w:val="0"/>
      <w:marRight w:val="0"/>
      <w:marTop w:val="0"/>
      <w:marBottom w:val="0"/>
      <w:divBdr>
        <w:top w:val="none" w:sz="0" w:space="0" w:color="auto"/>
        <w:left w:val="none" w:sz="0" w:space="0" w:color="auto"/>
        <w:bottom w:val="none" w:sz="0" w:space="0" w:color="auto"/>
        <w:right w:val="none" w:sz="0" w:space="0" w:color="auto"/>
      </w:divBdr>
    </w:div>
    <w:div w:id="461116214">
      <w:bodyDiv w:val="1"/>
      <w:marLeft w:val="0"/>
      <w:marRight w:val="0"/>
      <w:marTop w:val="0"/>
      <w:marBottom w:val="0"/>
      <w:divBdr>
        <w:top w:val="none" w:sz="0" w:space="0" w:color="auto"/>
        <w:left w:val="none" w:sz="0" w:space="0" w:color="auto"/>
        <w:bottom w:val="none" w:sz="0" w:space="0" w:color="auto"/>
        <w:right w:val="none" w:sz="0" w:space="0" w:color="auto"/>
      </w:divBdr>
    </w:div>
    <w:div w:id="877547046">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45962654">
      <w:bodyDiv w:val="1"/>
      <w:marLeft w:val="0"/>
      <w:marRight w:val="0"/>
      <w:marTop w:val="0"/>
      <w:marBottom w:val="0"/>
      <w:divBdr>
        <w:top w:val="none" w:sz="0" w:space="0" w:color="auto"/>
        <w:left w:val="none" w:sz="0" w:space="0" w:color="auto"/>
        <w:bottom w:val="none" w:sz="0" w:space="0" w:color="auto"/>
        <w:right w:val="none" w:sz="0" w:space="0" w:color="auto"/>
      </w:divBdr>
    </w:div>
    <w:div w:id="956956702">
      <w:bodyDiv w:val="1"/>
      <w:marLeft w:val="0"/>
      <w:marRight w:val="0"/>
      <w:marTop w:val="0"/>
      <w:marBottom w:val="0"/>
      <w:divBdr>
        <w:top w:val="none" w:sz="0" w:space="0" w:color="auto"/>
        <w:left w:val="none" w:sz="0" w:space="0" w:color="auto"/>
        <w:bottom w:val="none" w:sz="0" w:space="0" w:color="auto"/>
        <w:right w:val="none" w:sz="0" w:space="0" w:color="auto"/>
      </w:divBdr>
    </w:div>
    <w:div w:id="1051881336">
      <w:bodyDiv w:val="1"/>
      <w:marLeft w:val="0"/>
      <w:marRight w:val="0"/>
      <w:marTop w:val="0"/>
      <w:marBottom w:val="0"/>
      <w:divBdr>
        <w:top w:val="none" w:sz="0" w:space="0" w:color="auto"/>
        <w:left w:val="none" w:sz="0" w:space="0" w:color="auto"/>
        <w:bottom w:val="none" w:sz="0" w:space="0" w:color="auto"/>
        <w:right w:val="none" w:sz="0" w:space="0" w:color="auto"/>
      </w:divBdr>
    </w:div>
    <w:div w:id="1211459884">
      <w:bodyDiv w:val="1"/>
      <w:marLeft w:val="0"/>
      <w:marRight w:val="0"/>
      <w:marTop w:val="0"/>
      <w:marBottom w:val="0"/>
      <w:divBdr>
        <w:top w:val="none" w:sz="0" w:space="0" w:color="auto"/>
        <w:left w:val="none" w:sz="0" w:space="0" w:color="auto"/>
        <w:bottom w:val="none" w:sz="0" w:space="0" w:color="auto"/>
        <w:right w:val="none" w:sz="0" w:space="0" w:color="auto"/>
      </w:divBdr>
    </w:div>
    <w:div w:id="1439374874">
      <w:bodyDiv w:val="1"/>
      <w:marLeft w:val="0"/>
      <w:marRight w:val="0"/>
      <w:marTop w:val="0"/>
      <w:marBottom w:val="0"/>
      <w:divBdr>
        <w:top w:val="none" w:sz="0" w:space="0" w:color="auto"/>
        <w:left w:val="none" w:sz="0" w:space="0" w:color="auto"/>
        <w:bottom w:val="none" w:sz="0" w:space="0" w:color="auto"/>
        <w:right w:val="none" w:sz="0" w:space="0" w:color="auto"/>
      </w:divBdr>
    </w:div>
    <w:div w:id="1482229193">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2571</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2020-09-17T10:33:00Z</dcterms:created>
  <dcterms:modified xsi:type="dcterms:W3CDTF">2020-09-17T10:33:00Z</dcterms:modified>
</cp:coreProperties>
</file>